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0AB5" w14:textId="77777777" w:rsidR="00495796" w:rsidRDefault="00495796">
      <w:pPr>
        <w:pStyle w:val="Corpodetexto"/>
        <w:rPr>
          <w:sz w:val="20"/>
        </w:rPr>
      </w:pPr>
    </w:p>
    <w:p w14:paraId="580C8650" w14:textId="77777777" w:rsidR="00495796" w:rsidRDefault="00495796">
      <w:pPr>
        <w:pStyle w:val="Corpodetexto"/>
        <w:rPr>
          <w:sz w:val="20"/>
        </w:rPr>
      </w:pPr>
    </w:p>
    <w:p w14:paraId="73898C9E" w14:textId="77777777" w:rsidR="00495796" w:rsidRDefault="00495796">
      <w:pPr>
        <w:pStyle w:val="Corpodetexto"/>
        <w:spacing w:before="3"/>
        <w:rPr>
          <w:sz w:val="17"/>
        </w:rPr>
      </w:pPr>
    </w:p>
    <w:p w14:paraId="7EE47644" w14:textId="77777777" w:rsidR="00495796" w:rsidRDefault="00AD43FF">
      <w:pPr>
        <w:pStyle w:val="Ttulo1"/>
        <w:spacing w:before="95"/>
      </w:pPr>
      <w:r>
        <w:rPr>
          <w:w w:val="105"/>
        </w:rPr>
        <w:t>CONTRATO Nº 20200561</w:t>
      </w:r>
    </w:p>
    <w:p w14:paraId="1D9A0C10" w14:textId="77777777" w:rsidR="00495796" w:rsidRDefault="00495796">
      <w:pPr>
        <w:pStyle w:val="Corpodetexto"/>
        <w:rPr>
          <w:b/>
          <w:sz w:val="24"/>
        </w:rPr>
      </w:pPr>
    </w:p>
    <w:p w14:paraId="39CD70F1" w14:textId="77777777" w:rsidR="00495796" w:rsidRDefault="00495796">
      <w:pPr>
        <w:pStyle w:val="Corpodetexto"/>
        <w:spacing w:before="2"/>
        <w:rPr>
          <w:b/>
          <w:sz w:val="19"/>
        </w:rPr>
      </w:pPr>
    </w:p>
    <w:p w14:paraId="1972B10F" w14:textId="77777777" w:rsidR="00495796" w:rsidRDefault="00AD43FF">
      <w:pPr>
        <w:pStyle w:val="Corpodetexto"/>
        <w:ind w:left="169" w:right="161"/>
        <w:jc w:val="both"/>
      </w:pPr>
      <w:r>
        <w:t>Pelo presente instrumento de Contrato, de um lado o Município de IPIXUNA DO PARÁ, através do(a) FUNDO MUNICIPAL DE SAÚDE, CNPJ-MF, Nº 12.846.471/0001-02, denominado daqui por diante de CONTRATANTE, representado neste ato pelo(a) Sr.(a) JANDSON MAGALHÃES CO</w:t>
      </w:r>
      <w:r>
        <w:t>NCEIÇÃO, SECRETARIO MUNICIPAL DE SAUDE, residente na PASSAGEM PENHA, S/N, portador do CPF nº 857.691.692-49 e do outro lado SOLDOX COMERCIO LTDA - ME, CNPJ 05.358.005/0001-04, com sede na Av. Presidente Vargas, nº 246, Centro, Paragominas-PA, CEP 68625-130</w:t>
      </w:r>
      <w:r>
        <w:t>, de agora em diante denominada CONTRATADA(O), neste ato representado pelo</w:t>
      </w:r>
    </w:p>
    <w:p w14:paraId="5FFF4851" w14:textId="77777777" w:rsidR="00495796" w:rsidRDefault="00AD43FF">
      <w:pPr>
        <w:pStyle w:val="Corpodetexto"/>
        <w:tabs>
          <w:tab w:val="left" w:pos="1225"/>
        </w:tabs>
        <w:spacing w:before="11"/>
        <w:ind w:left="169" w:right="300"/>
      </w:pPr>
      <w:r>
        <w:t>(a)</w:t>
      </w:r>
      <w:r>
        <w:rPr>
          <w:spacing w:val="11"/>
        </w:rPr>
        <w:t xml:space="preserve"> </w:t>
      </w:r>
      <w:r>
        <w:t>Sr(a).</w:t>
      </w:r>
      <w:r>
        <w:tab/>
        <w:t>ELMA LÚCIA SILVA CARVALHO, residente na Rua Afonso Pena, nº 87, Angelim, Paragominas-PA, CEP 68626-359, portador do(a) CPF 331.838.302-30, têm justo e contratado o</w:t>
      </w:r>
      <w:r>
        <w:rPr>
          <w:spacing w:val="-26"/>
        </w:rPr>
        <w:t xml:space="preserve"> </w:t>
      </w:r>
      <w:r>
        <w:t>seguin</w:t>
      </w:r>
      <w:r>
        <w:t>te:</w:t>
      </w:r>
    </w:p>
    <w:p w14:paraId="5F862A49" w14:textId="77777777" w:rsidR="00495796" w:rsidRDefault="00495796">
      <w:pPr>
        <w:pStyle w:val="Corpodetexto"/>
        <w:rPr>
          <w:sz w:val="24"/>
        </w:rPr>
      </w:pPr>
    </w:p>
    <w:p w14:paraId="39110AB6" w14:textId="77777777" w:rsidR="00495796" w:rsidRDefault="00495796">
      <w:pPr>
        <w:pStyle w:val="Corpodetexto"/>
        <w:spacing w:before="10"/>
        <w:rPr>
          <w:sz w:val="21"/>
        </w:rPr>
      </w:pPr>
    </w:p>
    <w:p w14:paraId="5DD4B9F0" w14:textId="77777777" w:rsidR="00495796" w:rsidRDefault="00AD43FF">
      <w:pPr>
        <w:pStyle w:val="Ttulo1"/>
      </w:pPr>
      <w:r>
        <w:t>CLÁUSULA PRIMEIRA - DO OBJETO CONTRATUAL</w:t>
      </w:r>
    </w:p>
    <w:p w14:paraId="44EE1383" w14:textId="77777777" w:rsidR="00495796" w:rsidRDefault="00495796">
      <w:pPr>
        <w:pStyle w:val="Corpodetexto"/>
        <w:rPr>
          <w:b/>
          <w:sz w:val="21"/>
        </w:rPr>
      </w:pPr>
    </w:p>
    <w:p w14:paraId="7C6F74EF" w14:textId="77777777" w:rsidR="00495796" w:rsidRDefault="00AD43FF">
      <w:pPr>
        <w:pStyle w:val="Corpodetexto"/>
        <w:ind w:left="169" w:right="172"/>
        <w:jc w:val="both"/>
      </w:pPr>
      <w:r>
        <w:t xml:space="preserve">1.1 - CONTRATAÇÃO DE EMPRESA ESPECIALIZADA NO FORNECIMENTO DE GÁS OXIGÊNIO MEDICINAL, VISAND ATENDER A DEMANDA DAS MEDIDAS DE ENFRETAMENTO DA PANDEMIA DECORRENTE DO "NOVO CORONA VÍRUS (SARS-COV-2) COVID-19,  </w:t>
      </w:r>
      <w:r>
        <w:t>DA  SECRETARIA  MUNICIPAL DE SAÚDE DO MUNICÍPIO DE IPIXUNA DO</w:t>
      </w:r>
      <w:r>
        <w:rPr>
          <w:spacing w:val="26"/>
        </w:rPr>
        <w:t xml:space="preserve"> </w:t>
      </w:r>
      <w:r>
        <w:t>PARÁ.</w:t>
      </w:r>
    </w:p>
    <w:p w14:paraId="5AE5E7B0" w14:textId="77777777" w:rsidR="00495796" w:rsidRDefault="00495796">
      <w:pPr>
        <w:pStyle w:val="Corpodetexto"/>
        <w:spacing w:before="1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755"/>
        <w:gridCol w:w="2061"/>
        <w:gridCol w:w="1126"/>
        <w:gridCol w:w="1424"/>
        <w:gridCol w:w="1099"/>
      </w:tblGrid>
      <w:tr w:rsidR="00495796" w14:paraId="77F94D57" w14:textId="77777777">
        <w:trPr>
          <w:trHeight w:val="187"/>
        </w:trPr>
        <w:tc>
          <w:tcPr>
            <w:tcW w:w="3755" w:type="dxa"/>
          </w:tcPr>
          <w:p w14:paraId="40F6364F" w14:textId="77777777" w:rsidR="00495796" w:rsidRDefault="00AD43FF">
            <w:pPr>
              <w:pStyle w:val="TableParagraph"/>
              <w:tabs>
                <w:tab w:val="left" w:pos="648"/>
              </w:tabs>
              <w:ind w:left="1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  <w:r>
              <w:rPr>
                <w:w w:val="105"/>
                <w:sz w:val="12"/>
              </w:rPr>
              <w:tab/>
              <w:t>DESCRIÇÃO/ESPECIFICAÇÕES</w:t>
            </w:r>
          </w:p>
        </w:tc>
        <w:tc>
          <w:tcPr>
            <w:tcW w:w="2061" w:type="dxa"/>
          </w:tcPr>
          <w:p w14:paraId="408E59B4" w14:textId="77777777" w:rsidR="00495796" w:rsidRDefault="00AD43FF">
            <w:pPr>
              <w:pStyle w:val="TableParagraph"/>
              <w:ind w:left="9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6" w:type="dxa"/>
          </w:tcPr>
          <w:p w14:paraId="30142289" w14:textId="77777777" w:rsidR="00495796" w:rsidRDefault="00AD43FF">
            <w:pPr>
              <w:pStyle w:val="TableParagraph"/>
              <w:ind w:right="148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14:paraId="0F7DBAF0" w14:textId="77777777" w:rsidR="00495796" w:rsidRDefault="00AD43FF">
            <w:pPr>
              <w:pStyle w:val="TableParagraph"/>
              <w:ind w:right="223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99" w:type="dxa"/>
          </w:tcPr>
          <w:p w14:paraId="65794281" w14:textId="77777777" w:rsidR="00495796" w:rsidRDefault="00AD43FF"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495796" w14:paraId="0E749D06" w14:textId="77777777">
        <w:trPr>
          <w:trHeight w:val="187"/>
        </w:trPr>
        <w:tc>
          <w:tcPr>
            <w:tcW w:w="3755" w:type="dxa"/>
          </w:tcPr>
          <w:p w14:paraId="3218F3D3" w14:textId="77777777" w:rsidR="00495796" w:rsidRDefault="00AD43FF">
            <w:pPr>
              <w:pStyle w:val="TableParagraph"/>
              <w:spacing w:before="52" w:line="116" w:lineRule="exact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038903 GAS OXIGENIO - Marca.: SOLDOX</w:t>
            </w:r>
          </w:p>
        </w:tc>
        <w:tc>
          <w:tcPr>
            <w:tcW w:w="2061" w:type="dxa"/>
          </w:tcPr>
          <w:p w14:paraId="024EAAD1" w14:textId="77777777" w:rsidR="00495796" w:rsidRDefault="00AD43FF">
            <w:pPr>
              <w:pStyle w:val="TableParagraph"/>
              <w:spacing w:before="52" w:line="116" w:lineRule="exact"/>
              <w:ind w:left="9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METRO CÚBICO</w:t>
            </w:r>
          </w:p>
        </w:tc>
        <w:tc>
          <w:tcPr>
            <w:tcW w:w="1126" w:type="dxa"/>
          </w:tcPr>
          <w:p w14:paraId="1EFBBA24" w14:textId="77777777" w:rsidR="00495796" w:rsidRDefault="00AD43FF">
            <w:pPr>
              <w:pStyle w:val="TableParagraph"/>
              <w:spacing w:before="52" w:line="116" w:lineRule="exact"/>
              <w:ind w:right="150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424" w:type="dxa"/>
          </w:tcPr>
          <w:p w14:paraId="3A20C2FC" w14:textId="77777777" w:rsidR="00495796" w:rsidRDefault="00AD43FF">
            <w:pPr>
              <w:pStyle w:val="TableParagraph"/>
              <w:spacing w:before="52" w:line="116" w:lineRule="exact"/>
              <w:ind w:right="228"/>
              <w:rPr>
                <w:sz w:val="12"/>
              </w:rPr>
            </w:pPr>
            <w:r>
              <w:rPr>
                <w:sz w:val="12"/>
              </w:rPr>
              <w:t>20,000</w:t>
            </w:r>
          </w:p>
        </w:tc>
        <w:tc>
          <w:tcPr>
            <w:tcW w:w="1099" w:type="dxa"/>
          </w:tcPr>
          <w:p w14:paraId="15E5081A" w14:textId="77777777" w:rsidR="00495796" w:rsidRDefault="00AD43FF">
            <w:pPr>
              <w:pStyle w:val="TableParagraph"/>
              <w:spacing w:before="52" w:line="116" w:lineRule="exact"/>
              <w:ind w:right="57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</w:tr>
    </w:tbl>
    <w:p w14:paraId="2AB89EE9" w14:textId="77777777" w:rsidR="00495796" w:rsidRDefault="00AD43FF">
      <w:pPr>
        <w:tabs>
          <w:tab w:val="left" w:pos="1644"/>
        </w:tabs>
        <w:spacing w:before="104"/>
        <w:ind w:right="1029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60.000,00</w:t>
      </w:r>
    </w:p>
    <w:p w14:paraId="07B51F2C" w14:textId="77777777" w:rsidR="00495796" w:rsidRDefault="00495796">
      <w:pPr>
        <w:pStyle w:val="Corpodetexto"/>
        <w:rPr>
          <w:rFonts w:ascii="Courier New"/>
          <w:sz w:val="14"/>
        </w:rPr>
      </w:pPr>
    </w:p>
    <w:p w14:paraId="4A799C3F" w14:textId="77777777" w:rsidR="00495796" w:rsidRDefault="00495796">
      <w:pPr>
        <w:pStyle w:val="Corpodetexto"/>
        <w:rPr>
          <w:rFonts w:ascii="Courier New"/>
          <w:sz w:val="14"/>
        </w:rPr>
      </w:pPr>
    </w:p>
    <w:p w14:paraId="366BFEBE" w14:textId="77777777" w:rsidR="00495796" w:rsidRDefault="00495796">
      <w:pPr>
        <w:pStyle w:val="Corpodetexto"/>
        <w:rPr>
          <w:rFonts w:ascii="Courier New"/>
          <w:sz w:val="14"/>
        </w:rPr>
      </w:pPr>
    </w:p>
    <w:p w14:paraId="6818A167" w14:textId="77777777" w:rsidR="00495796" w:rsidRDefault="00495796">
      <w:pPr>
        <w:pStyle w:val="Corpodetexto"/>
        <w:rPr>
          <w:rFonts w:ascii="Courier New"/>
          <w:sz w:val="14"/>
        </w:rPr>
      </w:pPr>
    </w:p>
    <w:p w14:paraId="13F4D938" w14:textId="77777777" w:rsidR="00495796" w:rsidRDefault="00495796">
      <w:pPr>
        <w:pStyle w:val="Corpodetexto"/>
        <w:spacing w:before="3"/>
        <w:rPr>
          <w:rFonts w:ascii="Courier New"/>
          <w:sz w:val="11"/>
        </w:rPr>
      </w:pPr>
    </w:p>
    <w:p w14:paraId="333DE2EE" w14:textId="77777777" w:rsidR="00495796" w:rsidRDefault="00AD43FF">
      <w:pPr>
        <w:pStyle w:val="Ttulo1"/>
      </w:pPr>
      <w:r>
        <w:t>CLÁUSULA SEGUNDA - DA FUNDAMENTAÇÃO LEGAL</w:t>
      </w:r>
    </w:p>
    <w:p w14:paraId="68379708" w14:textId="77777777" w:rsidR="00495796" w:rsidRDefault="00495796">
      <w:pPr>
        <w:pStyle w:val="Corpodetexto"/>
        <w:rPr>
          <w:b/>
          <w:sz w:val="21"/>
        </w:rPr>
      </w:pPr>
    </w:p>
    <w:p w14:paraId="37A9EE31" w14:textId="77777777" w:rsidR="00495796" w:rsidRDefault="00AD43FF">
      <w:pPr>
        <w:pStyle w:val="Corpodetexto"/>
        <w:ind w:left="169"/>
      </w:pPr>
      <w:r>
        <w:t>2.1 - Este contrato fundamenta-se no art. 24, inciso IV da Lei nº 8.666/93, de 21 de junho de 1993, e suas posteriores alterações.</w:t>
      </w:r>
    </w:p>
    <w:p w14:paraId="0D2390F1" w14:textId="77777777" w:rsidR="00495796" w:rsidRDefault="00495796">
      <w:pPr>
        <w:pStyle w:val="Corpodetexto"/>
        <w:rPr>
          <w:sz w:val="24"/>
        </w:rPr>
      </w:pPr>
    </w:p>
    <w:p w14:paraId="287C1770" w14:textId="77777777" w:rsidR="00495796" w:rsidRDefault="00495796">
      <w:pPr>
        <w:pStyle w:val="Corpodetexto"/>
        <w:spacing w:before="11"/>
        <w:rPr>
          <w:sz w:val="21"/>
        </w:rPr>
      </w:pPr>
    </w:p>
    <w:p w14:paraId="3B9BEBC5" w14:textId="77777777" w:rsidR="00495796" w:rsidRDefault="00AD43FF">
      <w:pPr>
        <w:pStyle w:val="Ttulo1"/>
        <w:tabs>
          <w:tab w:val="left" w:pos="1626"/>
          <w:tab w:val="left" w:pos="3030"/>
        </w:tabs>
        <w:ind w:right="30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14:paraId="67B0B45D" w14:textId="77777777" w:rsidR="00495796" w:rsidRDefault="00495796">
      <w:pPr>
        <w:pStyle w:val="Corpodetexto"/>
        <w:spacing w:before="2"/>
        <w:rPr>
          <w:b/>
          <w:sz w:val="21"/>
        </w:rPr>
      </w:pPr>
    </w:p>
    <w:p w14:paraId="01043EC9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558"/>
        </w:tabs>
      </w:pPr>
      <w:r>
        <w:t>Executar o objeto deste contrato de acordo com as condições e prazos estabelecidas neste termo</w:t>
      </w:r>
      <w:r>
        <w:rPr>
          <w:spacing w:val="33"/>
        </w:rPr>
        <w:t xml:space="preserve"> </w:t>
      </w:r>
      <w:r>
        <w:t>contratual;</w:t>
      </w:r>
    </w:p>
    <w:p w14:paraId="1AE9672F" w14:textId="77777777" w:rsidR="00495796" w:rsidRDefault="00495796">
      <w:pPr>
        <w:pStyle w:val="Corpodetexto"/>
        <w:spacing w:before="3"/>
      </w:pPr>
    </w:p>
    <w:p w14:paraId="07283877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558"/>
        </w:tabs>
        <w:spacing w:before="1"/>
        <w:ind w:left="169" w:right="15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</w:t>
      </w:r>
      <w:r>
        <w:t>dades profissionais, objeto deste</w:t>
      </w:r>
      <w:r>
        <w:rPr>
          <w:spacing w:val="-20"/>
        </w:rPr>
        <w:t xml:space="preserve"> </w:t>
      </w:r>
      <w:r>
        <w:t>contrato;</w:t>
      </w:r>
    </w:p>
    <w:p w14:paraId="2D0AE9A9" w14:textId="77777777" w:rsidR="00495796" w:rsidRDefault="00495796">
      <w:pPr>
        <w:pStyle w:val="Corpodetexto"/>
        <w:spacing w:before="5"/>
      </w:pPr>
    </w:p>
    <w:p w14:paraId="16B2D1F9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717"/>
        </w:tabs>
        <w:ind w:left="169" w:right="195" w:firstLine="0"/>
        <w:jc w:val="both"/>
      </w:pPr>
      <w:r>
        <w:t xml:space="preserve">Encaminhar para o Setor Financeiro da(o) FUNDO MUNICIPAL DE SAÚDE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14:paraId="652E09EB" w14:textId="77777777" w:rsidR="00495796" w:rsidRDefault="00495796">
      <w:pPr>
        <w:pStyle w:val="Corpodetexto"/>
        <w:spacing w:before="5"/>
      </w:pPr>
    </w:p>
    <w:p w14:paraId="323F775E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563"/>
        </w:tabs>
        <w:ind w:left="169" w:right="163" w:firstLine="0"/>
        <w:jc w:val="both"/>
      </w:pPr>
      <w:r>
        <w:t xml:space="preserve">Assumir integralmente a responsabilidade por todo o </w:t>
      </w:r>
      <w:r>
        <w:t xml:space="preserve">ônus </w:t>
      </w:r>
      <w:r>
        <w:rPr>
          <w:spacing w:val="-7"/>
        </w:rPr>
        <w:t xml:space="preserve">decorrente </w:t>
      </w:r>
      <w:r>
        <w:t>da execução deste contrato, especialmente com relação aos encargos trabalhistas e previdenciários do pessoal utilizado para a consecução do fornecimento, bem como o custo de transporte, inclusive seguro, carga e descarga, correndo tal opera</w:t>
      </w:r>
      <w:r>
        <w:t>ção única e exclusivamente por conta, risco e responsabilidade da</w:t>
      </w:r>
      <w:r>
        <w:rPr>
          <w:spacing w:val="1"/>
        </w:rPr>
        <w:t xml:space="preserve"> </w:t>
      </w:r>
      <w:r>
        <w:t>CONTRATADA;</w:t>
      </w:r>
    </w:p>
    <w:p w14:paraId="47D31E06" w14:textId="77777777" w:rsidR="00495796" w:rsidRDefault="00495796">
      <w:pPr>
        <w:jc w:val="both"/>
        <w:sectPr w:rsidR="00495796">
          <w:headerReference w:type="default" r:id="rId7"/>
          <w:footerReference w:type="default" r:id="rId8"/>
          <w:type w:val="continuous"/>
          <w:pgSz w:w="11900" w:h="16840"/>
          <w:pgMar w:top="1980" w:right="600" w:bottom="1940" w:left="520" w:header="696" w:footer="1755" w:gutter="0"/>
          <w:cols w:space="720"/>
        </w:sectPr>
      </w:pPr>
    </w:p>
    <w:p w14:paraId="0933B3F6" w14:textId="77777777" w:rsidR="00495796" w:rsidRDefault="00495796">
      <w:pPr>
        <w:pStyle w:val="Corpodetexto"/>
        <w:rPr>
          <w:sz w:val="20"/>
        </w:rPr>
      </w:pPr>
    </w:p>
    <w:p w14:paraId="1F8B8770" w14:textId="77777777" w:rsidR="00495796" w:rsidRDefault="00495796">
      <w:pPr>
        <w:pStyle w:val="Corpodetexto"/>
        <w:rPr>
          <w:sz w:val="20"/>
        </w:rPr>
      </w:pPr>
    </w:p>
    <w:p w14:paraId="46D78776" w14:textId="77777777" w:rsidR="00495796" w:rsidRDefault="00495796">
      <w:pPr>
        <w:pStyle w:val="Corpodetexto"/>
        <w:spacing w:before="3"/>
        <w:rPr>
          <w:sz w:val="17"/>
        </w:rPr>
      </w:pPr>
    </w:p>
    <w:p w14:paraId="5574A769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606"/>
        </w:tabs>
        <w:spacing w:before="95"/>
        <w:ind w:left="169" w:right="19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14:paraId="77475669" w14:textId="77777777" w:rsidR="00495796" w:rsidRDefault="00495796">
      <w:pPr>
        <w:pStyle w:val="Corpodetexto"/>
        <w:spacing w:before="5"/>
      </w:pPr>
    </w:p>
    <w:p w14:paraId="06CAF03C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correção das deficiências e ou irregularidades apo</w:t>
      </w:r>
      <w:r>
        <w:t>ntadas pela</w:t>
      </w:r>
      <w:r>
        <w:rPr>
          <w:spacing w:val="-1"/>
        </w:rPr>
        <w:t xml:space="preserve"> </w:t>
      </w:r>
      <w:r>
        <w:t>Contratante;</w:t>
      </w:r>
    </w:p>
    <w:p w14:paraId="326EEB77" w14:textId="77777777" w:rsidR="00495796" w:rsidRDefault="00495796">
      <w:pPr>
        <w:pStyle w:val="Corpodetexto"/>
        <w:spacing w:before="4"/>
      </w:pPr>
    </w:p>
    <w:p w14:paraId="644BFA83" w14:textId="77777777" w:rsidR="00495796" w:rsidRDefault="00AD43FF">
      <w:pPr>
        <w:pStyle w:val="PargrafodaLista"/>
        <w:numPr>
          <w:ilvl w:val="1"/>
          <w:numId w:val="4"/>
        </w:numPr>
        <w:tabs>
          <w:tab w:val="left" w:pos="568"/>
        </w:tabs>
        <w:ind w:left="169" w:right="12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14:paraId="51D65BF7" w14:textId="77777777" w:rsidR="00495796" w:rsidRDefault="00495796">
      <w:pPr>
        <w:pStyle w:val="Corpodetexto"/>
        <w:rPr>
          <w:sz w:val="24"/>
        </w:rPr>
      </w:pPr>
    </w:p>
    <w:p w14:paraId="2792ED8C" w14:textId="77777777" w:rsidR="00495796" w:rsidRDefault="00495796">
      <w:pPr>
        <w:pStyle w:val="Corpodetexto"/>
        <w:spacing w:before="10"/>
        <w:rPr>
          <w:sz w:val="21"/>
        </w:rPr>
      </w:pPr>
    </w:p>
    <w:p w14:paraId="4AAFCD08" w14:textId="77777777" w:rsidR="00495796" w:rsidRDefault="00AD43FF">
      <w:pPr>
        <w:pStyle w:val="Ttulo1"/>
        <w:spacing w:before="1"/>
      </w:pPr>
      <w:r>
        <w:t>CLÁUSULA QUARTA - DAS RESPONSABILIDADES DO CONTRATANTE</w:t>
      </w:r>
    </w:p>
    <w:p w14:paraId="55597616" w14:textId="77777777" w:rsidR="00495796" w:rsidRDefault="00495796">
      <w:pPr>
        <w:pStyle w:val="Corpodetexto"/>
        <w:rPr>
          <w:b/>
          <w:sz w:val="21"/>
        </w:rPr>
      </w:pPr>
    </w:p>
    <w:p w14:paraId="6413FD16" w14:textId="77777777" w:rsidR="00495796" w:rsidRDefault="00AD43FF">
      <w:pPr>
        <w:pStyle w:val="PargrafodaLista"/>
        <w:numPr>
          <w:ilvl w:val="1"/>
          <w:numId w:val="3"/>
        </w:numPr>
        <w:tabs>
          <w:tab w:val="left" w:pos="572"/>
        </w:tabs>
        <w:ind w:right="140" w:firstLine="0"/>
        <w:jc w:val="both"/>
      </w:pPr>
      <w:r>
        <w:t>A Contratante</w:t>
      </w:r>
      <w:r>
        <w:t xml:space="preserve">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14:paraId="6DE11FB0" w14:textId="77777777" w:rsidR="00495796" w:rsidRDefault="00495796">
      <w:pPr>
        <w:pStyle w:val="Corpodetexto"/>
        <w:spacing w:before="5"/>
      </w:pPr>
    </w:p>
    <w:p w14:paraId="708995F3" w14:textId="77777777" w:rsidR="00495796" w:rsidRDefault="00AD43FF">
      <w:pPr>
        <w:pStyle w:val="PargrafodaLista"/>
        <w:numPr>
          <w:ilvl w:val="1"/>
          <w:numId w:val="3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</w:t>
      </w:r>
      <w:r>
        <w:t>ontratual;</w:t>
      </w:r>
    </w:p>
    <w:p w14:paraId="694A8496" w14:textId="77777777" w:rsidR="00495796" w:rsidRDefault="00495796">
      <w:pPr>
        <w:pStyle w:val="Corpodetexto"/>
        <w:spacing w:before="3"/>
      </w:pPr>
    </w:p>
    <w:p w14:paraId="6ACD4B53" w14:textId="77777777" w:rsidR="00495796" w:rsidRDefault="00AD43FF">
      <w:pPr>
        <w:pStyle w:val="PargrafodaLista"/>
        <w:numPr>
          <w:ilvl w:val="1"/>
          <w:numId w:val="3"/>
        </w:numPr>
        <w:tabs>
          <w:tab w:val="left" w:pos="630"/>
        </w:tabs>
        <w:spacing w:before="1"/>
        <w:ind w:right="218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14:paraId="60CFB160" w14:textId="77777777" w:rsidR="00495796" w:rsidRDefault="00495796">
      <w:pPr>
        <w:pStyle w:val="Corpodetexto"/>
        <w:spacing w:before="5"/>
      </w:pPr>
    </w:p>
    <w:p w14:paraId="1AD4A464" w14:textId="77777777" w:rsidR="00495796" w:rsidRDefault="00AD43FF">
      <w:pPr>
        <w:pStyle w:val="PargrafodaLista"/>
        <w:numPr>
          <w:ilvl w:val="1"/>
          <w:numId w:val="3"/>
        </w:numPr>
        <w:tabs>
          <w:tab w:val="left" w:pos="585"/>
        </w:tabs>
        <w:ind w:right="167" w:firstLine="0"/>
        <w:jc w:val="both"/>
      </w:pPr>
      <w:r>
        <w:rPr>
          <w:w w:val="105"/>
        </w:rPr>
        <w:t xml:space="preserve">Providenciar os pagamentos à Contratada à vista das Notas Fiscais/Faturas devidamente atestadas </w:t>
      </w:r>
      <w:r>
        <w:rPr>
          <w:w w:val="105"/>
        </w:rPr>
        <w:t xml:space="preserve">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14:paraId="6AB3551C" w14:textId="77777777" w:rsidR="00495796" w:rsidRDefault="00495796">
      <w:pPr>
        <w:pStyle w:val="Corpodetexto"/>
        <w:rPr>
          <w:sz w:val="24"/>
        </w:rPr>
      </w:pPr>
    </w:p>
    <w:p w14:paraId="7CD509A1" w14:textId="77777777" w:rsidR="00495796" w:rsidRDefault="00495796">
      <w:pPr>
        <w:pStyle w:val="Corpodetexto"/>
        <w:spacing w:before="10"/>
        <w:rPr>
          <w:sz w:val="21"/>
        </w:rPr>
      </w:pPr>
    </w:p>
    <w:p w14:paraId="13DF6C5D" w14:textId="77777777" w:rsidR="00495796" w:rsidRDefault="00AD43FF">
      <w:pPr>
        <w:pStyle w:val="Ttulo1"/>
        <w:spacing w:before="1"/>
      </w:pPr>
      <w:r>
        <w:t>CLÁUSULA QUINTA - DA VIGÊNCIA</w:t>
      </w:r>
    </w:p>
    <w:p w14:paraId="7D4CDD76" w14:textId="77777777" w:rsidR="00495796" w:rsidRDefault="00495796">
      <w:pPr>
        <w:pStyle w:val="Corpodetexto"/>
        <w:rPr>
          <w:b/>
          <w:sz w:val="21"/>
        </w:rPr>
      </w:pPr>
    </w:p>
    <w:p w14:paraId="08D8E21F" w14:textId="77777777" w:rsidR="00495796" w:rsidRDefault="00AD43FF">
      <w:pPr>
        <w:pStyle w:val="Corpodetexto"/>
        <w:ind w:left="169" w:right="161"/>
        <w:jc w:val="both"/>
      </w:pPr>
      <w:r>
        <w:t>5.1 - A vigência deste instrumento contratual iniciará em 05 de Junho de 2020 extinguindo-se em 04 de Setembro de 2020, podendo ser prorrogado de acordo com a lei.</w:t>
      </w:r>
    </w:p>
    <w:p w14:paraId="03676242" w14:textId="77777777" w:rsidR="00495796" w:rsidRDefault="00495796">
      <w:pPr>
        <w:pStyle w:val="Corpodetexto"/>
        <w:rPr>
          <w:sz w:val="24"/>
        </w:rPr>
      </w:pPr>
    </w:p>
    <w:p w14:paraId="30312AC9" w14:textId="77777777" w:rsidR="00495796" w:rsidRDefault="00495796">
      <w:pPr>
        <w:pStyle w:val="Corpodetexto"/>
        <w:spacing w:before="10"/>
        <w:rPr>
          <w:sz w:val="21"/>
        </w:rPr>
      </w:pPr>
    </w:p>
    <w:p w14:paraId="69432C52" w14:textId="77777777" w:rsidR="00495796" w:rsidRDefault="00AD43FF">
      <w:pPr>
        <w:pStyle w:val="Ttulo1"/>
      </w:pPr>
      <w:r>
        <w:t>CLÁUSULA SEXTA - DA RESCISÃO</w:t>
      </w:r>
    </w:p>
    <w:p w14:paraId="510834AF" w14:textId="77777777" w:rsidR="00495796" w:rsidRDefault="00495796">
      <w:pPr>
        <w:pStyle w:val="Corpodetexto"/>
        <w:rPr>
          <w:b/>
          <w:sz w:val="21"/>
        </w:rPr>
      </w:pPr>
    </w:p>
    <w:p w14:paraId="42D9F0D2" w14:textId="77777777" w:rsidR="00495796" w:rsidRDefault="00AD43FF">
      <w:pPr>
        <w:pStyle w:val="Corpodetexto"/>
        <w:spacing w:before="1"/>
        <w:ind w:left="169" w:right="156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 w14:paraId="3DF87A90" w14:textId="77777777" w:rsidR="00495796" w:rsidRDefault="00495796">
      <w:pPr>
        <w:pStyle w:val="Corpodetexto"/>
        <w:rPr>
          <w:sz w:val="24"/>
        </w:rPr>
      </w:pPr>
    </w:p>
    <w:p w14:paraId="0082AABA" w14:textId="77777777" w:rsidR="00495796" w:rsidRDefault="00495796">
      <w:pPr>
        <w:pStyle w:val="Corpodetexto"/>
      </w:pPr>
    </w:p>
    <w:p w14:paraId="2FDC4ED4" w14:textId="77777777" w:rsidR="00495796" w:rsidRDefault="00AD43FF">
      <w:pPr>
        <w:pStyle w:val="Ttulo1"/>
      </w:pPr>
      <w:r>
        <w:t>C</w:t>
      </w:r>
      <w:r>
        <w:t>LÁUSULA SÉTIMA - DAS PENALIDADES</w:t>
      </w:r>
    </w:p>
    <w:p w14:paraId="31C8E9C5" w14:textId="77777777" w:rsidR="00495796" w:rsidRDefault="00495796">
      <w:pPr>
        <w:pStyle w:val="Corpodetexto"/>
        <w:rPr>
          <w:b/>
          <w:sz w:val="21"/>
        </w:rPr>
      </w:pPr>
    </w:p>
    <w:p w14:paraId="03BCE5E0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563"/>
        </w:tabs>
        <w:spacing w:before="1"/>
        <w:ind w:right="16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00CB8028" w14:textId="77777777" w:rsidR="00495796" w:rsidRDefault="00495796">
      <w:pPr>
        <w:pStyle w:val="Corpodetexto"/>
        <w:spacing w:before="6"/>
      </w:pPr>
    </w:p>
    <w:p w14:paraId="1A003C16" w14:textId="77777777" w:rsidR="00495796" w:rsidRDefault="00AD43FF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spacing w:before="1"/>
        <w:ind w:left="1185"/>
        <w:jc w:val="left"/>
      </w:pPr>
      <w:r>
        <w:t>Advertência;</w:t>
      </w:r>
    </w:p>
    <w:p w14:paraId="160DE702" w14:textId="77777777" w:rsidR="00495796" w:rsidRDefault="00AD43FF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1"/>
        <w:ind w:left="1183" w:hanging="296"/>
        <w:jc w:val="left"/>
      </w:pPr>
      <w:r>
        <w:t>Multa;</w:t>
      </w:r>
    </w:p>
    <w:p w14:paraId="2E63F83E" w14:textId="77777777" w:rsidR="00495796" w:rsidRDefault="00AD43FF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2"/>
        <w:ind w:right="163" w:firstLine="719"/>
        <w:jc w:val="left"/>
      </w:pPr>
      <w:r>
        <w:t xml:space="preserve">Suspensão </w:t>
      </w:r>
      <w:r>
        <w:t>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14:paraId="4C37250F" w14:textId="77777777" w:rsidR="00495796" w:rsidRDefault="00495796">
      <w:pPr>
        <w:sectPr w:rsidR="00495796">
          <w:pgSz w:w="11900" w:h="16840"/>
          <w:pgMar w:top="1980" w:right="600" w:bottom="1940" w:left="520" w:header="696" w:footer="1755" w:gutter="0"/>
          <w:cols w:space="720"/>
        </w:sectPr>
      </w:pPr>
    </w:p>
    <w:p w14:paraId="7A9595AD" w14:textId="77777777" w:rsidR="00495796" w:rsidRDefault="00495796">
      <w:pPr>
        <w:pStyle w:val="Corpodetexto"/>
        <w:rPr>
          <w:sz w:val="20"/>
        </w:rPr>
      </w:pPr>
    </w:p>
    <w:p w14:paraId="579BF6E5" w14:textId="77777777" w:rsidR="00495796" w:rsidRDefault="00495796">
      <w:pPr>
        <w:pStyle w:val="Corpodetexto"/>
        <w:spacing w:before="4"/>
        <w:rPr>
          <w:sz w:val="23"/>
        </w:rPr>
      </w:pPr>
    </w:p>
    <w:p w14:paraId="155BA282" w14:textId="77777777" w:rsidR="00495796" w:rsidRDefault="00AD43FF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ind w:right="156" w:firstLine="719"/>
        <w:jc w:val="left"/>
      </w:pPr>
      <w:r>
        <w:t>Declaração de inidoneidade para licitar ou contratar com a Administração Pública, enq</w:t>
      </w:r>
      <w:r>
        <w:t xml:space="preserve">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14:paraId="77761D9B" w14:textId="77777777" w:rsidR="00495796" w:rsidRDefault="00495796">
      <w:pPr>
        <w:pStyle w:val="Corpodetexto"/>
        <w:spacing w:before="5"/>
      </w:pPr>
    </w:p>
    <w:p w14:paraId="095AAEFC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556"/>
        </w:tabs>
        <w:spacing w:before="1"/>
        <w:ind w:left="555" w:hanging="387"/>
        <w:jc w:val="both"/>
      </w:pPr>
      <w:r>
        <w:t>A multa prevista acima será a seguinte:</w:t>
      </w:r>
    </w:p>
    <w:p w14:paraId="76F7ADC5" w14:textId="77777777" w:rsidR="00495796" w:rsidRDefault="00495796">
      <w:pPr>
        <w:pStyle w:val="Corpodetexto"/>
        <w:spacing w:before="3"/>
      </w:pPr>
    </w:p>
    <w:p w14:paraId="16D24F90" w14:textId="77777777" w:rsidR="00495796" w:rsidRDefault="00AD43FF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16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14:paraId="1D42F77E" w14:textId="77777777" w:rsidR="00495796" w:rsidRDefault="00495796">
      <w:pPr>
        <w:pStyle w:val="Corpodetexto"/>
        <w:spacing w:before="5"/>
      </w:pPr>
    </w:p>
    <w:p w14:paraId="2D1D6EBF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602"/>
        </w:tabs>
        <w:spacing w:before="1"/>
        <w:ind w:right="18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 xml:space="preserve">interessado </w:t>
      </w:r>
      <w:r>
        <w:t>no prazo de 05 (cinco) dias</w:t>
      </w:r>
      <w:r>
        <w:rPr>
          <w:spacing w:val="-8"/>
        </w:rPr>
        <w:t xml:space="preserve"> </w:t>
      </w:r>
      <w:r>
        <w:t>úteis;</w:t>
      </w:r>
    </w:p>
    <w:p w14:paraId="5D2E6449" w14:textId="77777777" w:rsidR="00495796" w:rsidRDefault="00495796">
      <w:pPr>
        <w:pStyle w:val="Corpodetexto"/>
        <w:spacing w:before="5"/>
      </w:pPr>
    </w:p>
    <w:p w14:paraId="57CA289F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563"/>
        </w:tabs>
        <w:ind w:right="16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</w:t>
      </w:r>
      <w:r>
        <w:t>amento, se julgar</w:t>
      </w:r>
      <w:r>
        <w:rPr>
          <w:spacing w:val="-4"/>
        </w:rPr>
        <w:t xml:space="preserve"> </w:t>
      </w:r>
      <w:r>
        <w:t>conveniente;</w:t>
      </w:r>
    </w:p>
    <w:p w14:paraId="01854F61" w14:textId="77777777" w:rsidR="00495796" w:rsidRDefault="00495796">
      <w:pPr>
        <w:pStyle w:val="Corpodetexto"/>
        <w:spacing w:before="7"/>
      </w:pPr>
    </w:p>
    <w:p w14:paraId="7242FA20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614"/>
        </w:tabs>
        <w:ind w:right="194" w:firstLine="0"/>
        <w:jc w:val="both"/>
      </w:pPr>
      <w:r>
        <w:t>O pagamento da multa não eximirá a CONTRATADA de corrigir as irregularidades que deram causa à penalidade;</w:t>
      </w:r>
    </w:p>
    <w:p w14:paraId="0E829F2E" w14:textId="77777777" w:rsidR="00495796" w:rsidRDefault="00495796">
      <w:pPr>
        <w:pStyle w:val="Corpodetexto"/>
        <w:spacing w:before="5"/>
      </w:pPr>
    </w:p>
    <w:p w14:paraId="442168F9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605"/>
        </w:tabs>
        <w:ind w:right="166" w:firstLine="0"/>
        <w:jc w:val="both"/>
      </w:pPr>
      <w:r>
        <w:t>O CONTRATANTE deverá notificar a CONTRATADA, por escrito, de qualquer anormalidade constatada durante a prestação do</w:t>
      </w:r>
      <w:r>
        <w:t>s serviços, para adoção das providências</w:t>
      </w:r>
      <w:r>
        <w:rPr>
          <w:spacing w:val="2"/>
        </w:rPr>
        <w:t xml:space="preserve"> </w:t>
      </w:r>
      <w:r>
        <w:t>cabíveis;</w:t>
      </w:r>
    </w:p>
    <w:p w14:paraId="50C4FA50" w14:textId="77777777" w:rsidR="00495796" w:rsidRDefault="00495796">
      <w:pPr>
        <w:pStyle w:val="Corpodetexto"/>
        <w:spacing w:before="6"/>
      </w:pPr>
    </w:p>
    <w:p w14:paraId="2FC3B172" w14:textId="77777777" w:rsidR="00495796" w:rsidRDefault="00AD43FF">
      <w:pPr>
        <w:pStyle w:val="PargrafodaLista"/>
        <w:numPr>
          <w:ilvl w:val="1"/>
          <w:numId w:val="2"/>
        </w:numPr>
        <w:tabs>
          <w:tab w:val="left" w:pos="598"/>
        </w:tabs>
        <w:ind w:right="117" w:firstLine="0"/>
        <w:jc w:val="both"/>
      </w:pPr>
      <w:r>
        <w:t xml:space="preserve"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</w:t>
      </w:r>
      <w:r>
        <w:t>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14:paraId="017B28DA" w14:textId="77777777" w:rsidR="00495796" w:rsidRDefault="00495796">
      <w:pPr>
        <w:pStyle w:val="Corpodetexto"/>
        <w:rPr>
          <w:sz w:val="24"/>
        </w:rPr>
      </w:pPr>
    </w:p>
    <w:p w14:paraId="6CDADCC7" w14:textId="77777777" w:rsidR="00495796" w:rsidRDefault="00495796">
      <w:pPr>
        <w:pStyle w:val="Corpodetexto"/>
        <w:spacing w:before="1"/>
      </w:pPr>
    </w:p>
    <w:p w14:paraId="2354B73B" w14:textId="77777777" w:rsidR="00495796" w:rsidRDefault="00AD43FF">
      <w:pPr>
        <w:pStyle w:val="Ttulo1"/>
        <w:jc w:val="both"/>
      </w:pPr>
      <w:r>
        <w:rPr>
          <w:w w:val="105"/>
        </w:rPr>
        <w:t>CLÁUSULA OITAVA - DO VALOR E REAJUSTE</w:t>
      </w:r>
    </w:p>
    <w:p w14:paraId="040617E5" w14:textId="77777777" w:rsidR="00495796" w:rsidRDefault="00495796">
      <w:pPr>
        <w:pStyle w:val="Corpodetexto"/>
        <w:rPr>
          <w:b/>
          <w:sz w:val="21"/>
        </w:rPr>
      </w:pPr>
    </w:p>
    <w:p w14:paraId="78CF6E46" w14:textId="77777777" w:rsidR="00495796" w:rsidRDefault="00AD43FF">
      <w:pPr>
        <w:pStyle w:val="Corpodetexto"/>
        <w:ind w:left="169" w:right="68"/>
      </w:pPr>
      <w:r>
        <w:t>8.1 - O valor total da presente avença é de R$ 60.000,00 (sessenta mil reais), a ser pago no prazo de até trinta dias, contado partir da data final do período de adimplemento da obrigação, na proporção dos bens efetivamente fornecidos no período respectivo</w:t>
      </w:r>
      <w:r>
        <w:t>, segundo as autorizações expedidas pelo(a) CONTRATANTE e de conformidade com as notas fiscais/faturas e/ou recibos devidamente atestadas pelo setor competente, observadas a condições da proposta adjudicada e da órdem de serviço emitida.</w:t>
      </w:r>
    </w:p>
    <w:p w14:paraId="48C67B93" w14:textId="77777777" w:rsidR="00495796" w:rsidRDefault="00495796">
      <w:pPr>
        <w:pStyle w:val="Corpodetexto"/>
        <w:spacing w:before="10"/>
      </w:pPr>
    </w:p>
    <w:p w14:paraId="017F91E5" w14:textId="77777777" w:rsidR="00495796" w:rsidRDefault="00AD43FF">
      <w:pPr>
        <w:pStyle w:val="Corpodetexto"/>
        <w:spacing w:before="1"/>
        <w:ind w:left="169" w:right="163"/>
        <w:jc w:val="both"/>
      </w:pPr>
      <w:r>
        <w:t>Parágrafo Único -</w:t>
      </w:r>
      <w:r>
        <w:t xml:space="preserve">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 pagamento pelo núm</w:t>
      </w:r>
      <w:r>
        <w:t>ero de dias em</w:t>
      </w:r>
      <w:r>
        <w:rPr>
          <w:spacing w:val="-17"/>
        </w:rPr>
        <w:t xml:space="preserve"> </w:t>
      </w:r>
      <w:r>
        <w:t>atraso,</w:t>
      </w:r>
    </w:p>
    <w:p w14:paraId="160CA95A" w14:textId="77777777" w:rsidR="00495796" w:rsidRDefault="00AD43FF">
      <w:pPr>
        <w:pStyle w:val="Corpodetexto"/>
        <w:spacing w:before="5"/>
        <w:ind w:left="169"/>
        <w:jc w:val="both"/>
      </w:pPr>
      <w:r>
        <w:t>repetindo-se a operação a cada mês de atraso.</w:t>
      </w:r>
    </w:p>
    <w:p w14:paraId="7EC9AD25" w14:textId="77777777" w:rsidR="00495796" w:rsidRDefault="00495796">
      <w:pPr>
        <w:pStyle w:val="Corpodetexto"/>
        <w:rPr>
          <w:sz w:val="24"/>
        </w:rPr>
      </w:pPr>
    </w:p>
    <w:p w14:paraId="1A046CC7" w14:textId="77777777" w:rsidR="00495796" w:rsidRDefault="00495796">
      <w:pPr>
        <w:pStyle w:val="Corpodetexto"/>
        <w:spacing w:before="9"/>
        <w:rPr>
          <w:sz w:val="21"/>
        </w:rPr>
      </w:pPr>
    </w:p>
    <w:p w14:paraId="36CDC19F" w14:textId="77777777" w:rsidR="00495796" w:rsidRDefault="00AD43FF">
      <w:pPr>
        <w:pStyle w:val="Ttulo1"/>
        <w:jc w:val="both"/>
      </w:pPr>
      <w:r>
        <w:t>CLÁUSULA NONA - DA DOTAÇÃO ORÇAMENTÁRIA</w:t>
      </w:r>
    </w:p>
    <w:p w14:paraId="0E89B480" w14:textId="77777777" w:rsidR="00495796" w:rsidRDefault="00495796">
      <w:pPr>
        <w:pStyle w:val="Corpodetexto"/>
        <w:rPr>
          <w:b/>
          <w:sz w:val="21"/>
        </w:rPr>
      </w:pPr>
    </w:p>
    <w:p w14:paraId="53DE4DC4" w14:textId="77777777" w:rsidR="00495796" w:rsidRDefault="00AD43FF">
      <w:pPr>
        <w:pStyle w:val="Corpodetexto"/>
        <w:ind w:left="169" w:right="163"/>
        <w:jc w:val="both"/>
      </w:pPr>
      <w:r>
        <w:t>9.1 - As despesas contratuais correrão por conta da verba do orçamento do(a) CONTRATANTE, na dotação orçamentária Exercício 2020 Atividade 0703.</w:t>
      </w:r>
      <w:r>
        <w:t>101220069.2.108 Combate ao Convid 19 , Classificação econômica 3.3.90.30.00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consumo,</w:t>
      </w:r>
      <w:r>
        <w:rPr>
          <w:spacing w:val="-5"/>
        </w:rPr>
        <w:t xml:space="preserve"> </w:t>
      </w:r>
      <w:r>
        <w:t>Subelemento</w:t>
      </w:r>
      <w:r>
        <w:rPr>
          <w:spacing w:val="-5"/>
        </w:rPr>
        <w:t xml:space="preserve"> </w:t>
      </w:r>
      <w:r>
        <w:t>3.3.90.30.04,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60.000,00,</w:t>
      </w:r>
      <w:r>
        <w:rPr>
          <w:spacing w:val="-5"/>
        </w:rPr>
        <w:t xml:space="preserve"> </w:t>
      </w:r>
      <w:r>
        <w:t>ficando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saldo</w:t>
      </w:r>
      <w:r>
        <w:rPr>
          <w:spacing w:val="-5"/>
        </w:rPr>
        <w:t xml:space="preserve"> </w:t>
      </w:r>
      <w:r>
        <w:t>pertinente</w:t>
      </w:r>
      <w:r>
        <w:rPr>
          <w:spacing w:val="-5"/>
        </w:rPr>
        <w:t xml:space="preserve"> </w:t>
      </w:r>
      <w:r>
        <w:t>aos demais exercícios a ser empenhado oportunamente, à conta dos respectivos orç</w:t>
      </w:r>
      <w:r>
        <w:t>amentos, caso seja</w:t>
      </w:r>
      <w:r>
        <w:rPr>
          <w:spacing w:val="27"/>
        </w:rPr>
        <w:t xml:space="preserve"> </w:t>
      </w:r>
      <w:r>
        <w:t>necessário.</w:t>
      </w:r>
    </w:p>
    <w:p w14:paraId="125A4C0C" w14:textId="77777777" w:rsidR="00495796" w:rsidRDefault="00495796">
      <w:pPr>
        <w:jc w:val="both"/>
        <w:sectPr w:rsidR="00495796">
          <w:pgSz w:w="11900" w:h="16840"/>
          <w:pgMar w:top="1980" w:right="600" w:bottom="1940" w:left="520" w:header="696" w:footer="1755" w:gutter="0"/>
          <w:cols w:space="720"/>
        </w:sectPr>
      </w:pPr>
    </w:p>
    <w:p w14:paraId="2D2414CB" w14:textId="77777777" w:rsidR="00495796" w:rsidRDefault="00495796">
      <w:pPr>
        <w:pStyle w:val="Corpodetexto"/>
        <w:rPr>
          <w:sz w:val="20"/>
        </w:rPr>
      </w:pPr>
    </w:p>
    <w:p w14:paraId="5C3E7E92" w14:textId="77777777" w:rsidR="00495796" w:rsidRDefault="00495796">
      <w:pPr>
        <w:pStyle w:val="Corpodetexto"/>
        <w:rPr>
          <w:sz w:val="20"/>
        </w:rPr>
      </w:pPr>
    </w:p>
    <w:p w14:paraId="648A842C" w14:textId="77777777" w:rsidR="00495796" w:rsidRDefault="00495796">
      <w:pPr>
        <w:pStyle w:val="Corpodetexto"/>
        <w:spacing w:before="6"/>
        <w:rPr>
          <w:sz w:val="18"/>
        </w:rPr>
      </w:pPr>
    </w:p>
    <w:p w14:paraId="30FD83B9" w14:textId="77777777" w:rsidR="00495796" w:rsidRDefault="00AD43FF">
      <w:pPr>
        <w:pStyle w:val="Ttulo1"/>
        <w:spacing w:before="96"/>
      </w:pPr>
      <w:r>
        <w:t>CLÁUSULA DÉCIMA - DAS ALTERAÇÕES CONTRATUAIS</w:t>
      </w:r>
    </w:p>
    <w:p w14:paraId="08B30DBA" w14:textId="77777777" w:rsidR="00495796" w:rsidRDefault="00495796">
      <w:pPr>
        <w:pStyle w:val="Corpodetexto"/>
        <w:spacing w:before="11"/>
        <w:rPr>
          <w:b/>
          <w:sz w:val="20"/>
        </w:rPr>
      </w:pPr>
    </w:p>
    <w:p w14:paraId="582250EA" w14:textId="77777777" w:rsidR="00495796" w:rsidRDefault="00AD43FF">
      <w:pPr>
        <w:pStyle w:val="Corpodetexto"/>
        <w:ind w:left="169" w:right="153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justificativas.</w:t>
      </w:r>
    </w:p>
    <w:p w14:paraId="378711A0" w14:textId="77777777" w:rsidR="00495796" w:rsidRDefault="00495796">
      <w:pPr>
        <w:pStyle w:val="Corpodetexto"/>
        <w:rPr>
          <w:sz w:val="24"/>
        </w:rPr>
      </w:pPr>
    </w:p>
    <w:p w14:paraId="53BC0130" w14:textId="77777777" w:rsidR="00495796" w:rsidRDefault="00495796">
      <w:pPr>
        <w:pStyle w:val="Corpodetexto"/>
        <w:spacing w:before="11"/>
        <w:rPr>
          <w:sz w:val="21"/>
        </w:rPr>
      </w:pPr>
    </w:p>
    <w:p w14:paraId="6E867503" w14:textId="77777777" w:rsidR="00495796" w:rsidRDefault="00AD43FF">
      <w:pPr>
        <w:pStyle w:val="Ttulo1"/>
      </w:pPr>
      <w:r>
        <w:rPr>
          <w:w w:val="105"/>
        </w:rPr>
        <w:t>CLÁUSULA DÉCIMA PRIMEIRA - DO FORO, BASE LEGAL E</w:t>
      </w:r>
      <w:r>
        <w:rPr>
          <w:w w:val="105"/>
        </w:rPr>
        <w:t xml:space="preserve"> FORMALIDADES</w:t>
      </w:r>
    </w:p>
    <w:p w14:paraId="3743E77B" w14:textId="77777777" w:rsidR="00495796" w:rsidRDefault="00495796">
      <w:pPr>
        <w:pStyle w:val="Corpodetexto"/>
        <w:rPr>
          <w:b/>
          <w:sz w:val="21"/>
        </w:rPr>
      </w:pPr>
    </w:p>
    <w:p w14:paraId="43142908" w14:textId="77777777" w:rsidR="00495796" w:rsidRDefault="00AD43FF">
      <w:pPr>
        <w:pStyle w:val="PargrafodaLista"/>
        <w:numPr>
          <w:ilvl w:val="1"/>
          <w:numId w:val="1"/>
        </w:numPr>
        <w:tabs>
          <w:tab w:val="left" w:pos="619"/>
        </w:tabs>
        <w:ind w:right="163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direito público, teoria geral de contratos e dispos</w:t>
      </w:r>
      <w:r>
        <w:t>ições de direito</w:t>
      </w:r>
      <w:r>
        <w:rPr>
          <w:spacing w:val="-8"/>
        </w:rPr>
        <w:t xml:space="preserve"> </w:t>
      </w:r>
      <w:r>
        <w:t>privado.</w:t>
      </w:r>
    </w:p>
    <w:p w14:paraId="7776FF74" w14:textId="77777777" w:rsidR="00495796" w:rsidRDefault="00495796">
      <w:pPr>
        <w:pStyle w:val="Corpodetexto"/>
        <w:spacing w:before="7"/>
      </w:pPr>
    </w:p>
    <w:p w14:paraId="2B330665" w14:textId="77777777" w:rsidR="00495796" w:rsidRDefault="00AD43FF">
      <w:pPr>
        <w:pStyle w:val="PargrafodaLista"/>
        <w:numPr>
          <w:ilvl w:val="1"/>
          <w:numId w:val="1"/>
        </w:numPr>
        <w:tabs>
          <w:tab w:val="left" w:pos="619"/>
        </w:tabs>
        <w:ind w:right="160" w:firstLine="0"/>
        <w:jc w:val="both"/>
      </w:pPr>
      <w:r>
        <w:t xml:space="preserve">- Fica eleito o Foro da cidade de IPIXUNA DO PARÁ, como o único capaz de dirimir as dúvidas oriundas </w:t>
      </w:r>
      <w:r>
        <w:rPr>
          <w:spacing w:val="-3"/>
        </w:rPr>
        <w:t xml:space="preserve">deste </w:t>
      </w:r>
      <w:r>
        <w:t>Contrato, caso não sejam dirimidas</w:t>
      </w:r>
      <w:r>
        <w:rPr>
          <w:spacing w:val="-8"/>
        </w:rPr>
        <w:t xml:space="preserve"> </w:t>
      </w:r>
      <w:r>
        <w:t>amigavelmente.</w:t>
      </w:r>
    </w:p>
    <w:p w14:paraId="5F8910E7" w14:textId="77777777" w:rsidR="00495796" w:rsidRDefault="00495796">
      <w:pPr>
        <w:pStyle w:val="Corpodetexto"/>
        <w:spacing w:before="5"/>
      </w:pPr>
    </w:p>
    <w:p w14:paraId="285A614F" w14:textId="77777777" w:rsidR="00495796" w:rsidRDefault="00AD43FF">
      <w:pPr>
        <w:pStyle w:val="PargrafodaLista"/>
        <w:numPr>
          <w:ilvl w:val="1"/>
          <w:numId w:val="1"/>
        </w:numPr>
        <w:tabs>
          <w:tab w:val="left" w:pos="619"/>
        </w:tabs>
        <w:ind w:right="114" w:firstLine="0"/>
        <w:jc w:val="both"/>
      </w:pPr>
      <w:r>
        <w:t xml:space="preserve">- Para firmeza e como prova de haverem as partes, entre si, ajustado e </w:t>
      </w:r>
      <w:r>
        <w:t xml:space="preserve">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2E53E30D" w14:textId="77777777" w:rsidR="00495796" w:rsidRDefault="00495796">
      <w:pPr>
        <w:pStyle w:val="Corpodetexto"/>
        <w:rPr>
          <w:sz w:val="24"/>
        </w:rPr>
      </w:pPr>
    </w:p>
    <w:p w14:paraId="633A2AE9" w14:textId="77777777" w:rsidR="00495796" w:rsidRDefault="00495796">
      <w:pPr>
        <w:pStyle w:val="Corpodetexto"/>
        <w:spacing w:before="9"/>
        <w:rPr>
          <w:sz w:val="20"/>
        </w:rPr>
      </w:pPr>
    </w:p>
    <w:p w14:paraId="498D0788" w14:textId="77777777" w:rsidR="00495796" w:rsidRDefault="00AD43FF">
      <w:pPr>
        <w:pStyle w:val="Corpodetexto"/>
        <w:ind w:left="3381" w:right="3154"/>
        <w:jc w:val="center"/>
      </w:pPr>
      <w:r>
        <w:t>IPIXUNA DO PARÁ-PA, 05 de Junho de 2020</w:t>
      </w:r>
    </w:p>
    <w:p w14:paraId="4266D2E9" w14:textId="77777777" w:rsidR="00495796" w:rsidRDefault="00495796">
      <w:pPr>
        <w:pStyle w:val="Corpodetexto"/>
        <w:rPr>
          <w:sz w:val="24"/>
        </w:rPr>
      </w:pPr>
    </w:p>
    <w:p w14:paraId="7DB5FAB3" w14:textId="77777777" w:rsidR="00495796" w:rsidRDefault="00495796">
      <w:pPr>
        <w:pStyle w:val="Corpodetexto"/>
        <w:rPr>
          <w:sz w:val="24"/>
        </w:rPr>
      </w:pPr>
    </w:p>
    <w:p w14:paraId="495F9EDC" w14:textId="77777777" w:rsidR="00495796" w:rsidRDefault="00AD43FF">
      <w:pPr>
        <w:pStyle w:val="Corpodetexto"/>
        <w:spacing w:before="214"/>
        <w:ind w:left="3845" w:right="3625"/>
        <w:jc w:val="center"/>
      </w:pPr>
      <w:r>
        <w:t>FUNDO MUNICIPAL DE SAÚDE CNPJ(MF) 12.846.471/0001-02 CONTRATANTE</w:t>
      </w:r>
    </w:p>
    <w:p w14:paraId="745E453F" w14:textId="77777777" w:rsidR="00495796" w:rsidRDefault="00495796">
      <w:pPr>
        <w:pStyle w:val="Corpodetexto"/>
        <w:rPr>
          <w:sz w:val="24"/>
        </w:rPr>
      </w:pPr>
    </w:p>
    <w:p w14:paraId="5F936E3B" w14:textId="77777777" w:rsidR="00495796" w:rsidRDefault="00495796">
      <w:pPr>
        <w:pStyle w:val="Corpodetexto"/>
        <w:rPr>
          <w:sz w:val="24"/>
        </w:rPr>
      </w:pPr>
    </w:p>
    <w:p w14:paraId="35F8C073" w14:textId="77777777" w:rsidR="00495796" w:rsidRDefault="00495796">
      <w:pPr>
        <w:pStyle w:val="Corpodetexto"/>
        <w:spacing w:before="11"/>
        <w:rPr>
          <w:sz w:val="18"/>
        </w:rPr>
      </w:pPr>
    </w:p>
    <w:p w14:paraId="22FBCEA6" w14:textId="77777777" w:rsidR="00495796" w:rsidRDefault="00AD43FF">
      <w:pPr>
        <w:pStyle w:val="Corpodetexto"/>
        <w:ind w:left="3845" w:right="3630"/>
        <w:jc w:val="center"/>
      </w:pPr>
      <w:r>
        <w:t>SOLDOX COMERCIO LTDA - ME CNPJ 05.358.005/0001-04 CONTRATADO(A)</w:t>
      </w:r>
    </w:p>
    <w:p w14:paraId="31338C19" w14:textId="77777777" w:rsidR="00495796" w:rsidRDefault="00495796">
      <w:pPr>
        <w:pStyle w:val="Corpodetexto"/>
        <w:rPr>
          <w:sz w:val="24"/>
        </w:rPr>
      </w:pPr>
    </w:p>
    <w:p w14:paraId="21927419" w14:textId="77777777" w:rsidR="00495796" w:rsidRDefault="00495796">
      <w:pPr>
        <w:pStyle w:val="Corpodetexto"/>
        <w:rPr>
          <w:sz w:val="24"/>
        </w:rPr>
      </w:pPr>
    </w:p>
    <w:p w14:paraId="0A7CB4D5" w14:textId="77777777" w:rsidR="00495796" w:rsidRDefault="00495796">
      <w:pPr>
        <w:pStyle w:val="Corpodetexto"/>
        <w:rPr>
          <w:sz w:val="24"/>
        </w:rPr>
      </w:pPr>
    </w:p>
    <w:p w14:paraId="6D32095F" w14:textId="77777777" w:rsidR="00495796" w:rsidRDefault="00AD43FF">
      <w:pPr>
        <w:pStyle w:val="Corpodetexto"/>
        <w:spacing w:before="197"/>
        <w:ind w:left="169"/>
      </w:pPr>
      <w:r>
        <w:t>Testemunhas:</w:t>
      </w:r>
    </w:p>
    <w:p w14:paraId="339E71FB" w14:textId="77777777" w:rsidR="00495796" w:rsidRDefault="00495796">
      <w:pPr>
        <w:pStyle w:val="Corpodetexto"/>
        <w:rPr>
          <w:sz w:val="20"/>
        </w:rPr>
      </w:pPr>
    </w:p>
    <w:p w14:paraId="60877662" w14:textId="77777777" w:rsidR="00495796" w:rsidRDefault="00495796">
      <w:pPr>
        <w:pStyle w:val="Corpodetexto"/>
        <w:rPr>
          <w:sz w:val="20"/>
        </w:rPr>
      </w:pPr>
    </w:p>
    <w:p w14:paraId="47D58364" w14:textId="77777777" w:rsidR="00495796" w:rsidRDefault="00495796">
      <w:pPr>
        <w:pStyle w:val="Corpodetexto"/>
        <w:spacing w:before="4"/>
        <w:rPr>
          <w:sz w:val="18"/>
        </w:rPr>
      </w:pPr>
    </w:p>
    <w:p w14:paraId="651E5B7B" w14:textId="77777777" w:rsidR="00495796" w:rsidRDefault="00AD43FF">
      <w:pPr>
        <w:pStyle w:val="Corpodetexto"/>
        <w:tabs>
          <w:tab w:val="left" w:pos="3873"/>
          <w:tab w:val="left" w:pos="4902"/>
          <w:tab w:val="left" w:pos="8700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95796">
      <w:pgSz w:w="11900" w:h="16840"/>
      <w:pgMar w:top="1980" w:right="600" w:bottom="1940" w:left="520" w:header="696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0058" w14:textId="77777777" w:rsidR="00AD43FF" w:rsidRDefault="00AD43FF">
      <w:r>
        <w:separator/>
      </w:r>
    </w:p>
  </w:endnote>
  <w:endnote w:type="continuationSeparator" w:id="0">
    <w:p w14:paraId="355ED98B" w14:textId="77777777" w:rsidR="00AD43FF" w:rsidRDefault="00A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24B0" w14:textId="76932E98" w:rsidR="00495796" w:rsidRDefault="009F38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6ECCBCA9" wp14:editId="66C38A07">
              <wp:simplePos x="0" y="0"/>
              <wp:positionH relativeFrom="page">
                <wp:posOffset>2793365</wp:posOffset>
              </wp:positionH>
              <wp:positionV relativeFrom="page">
                <wp:posOffset>9439275</wp:posOffset>
              </wp:positionV>
              <wp:extent cx="190436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C21B" w14:textId="77777777" w:rsidR="00495796" w:rsidRDefault="00AD43FF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TRAVESSA CRISTOVÃO COLOMBO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B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9.95pt;margin-top:743.25pt;width:149.95pt;height:11.1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" filled="f" stroked="f">
              <v:textbox inset="0,0,0,0">
                <w:txbxContent>
                  <w:p w14:paraId="6F11C21B" w14:textId="77777777" w:rsidR="00495796" w:rsidRDefault="00AD43FF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TRAVESSA CRISTOVÃO COLOMBO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0645" w14:textId="77777777" w:rsidR="00AD43FF" w:rsidRDefault="00AD43FF">
      <w:r>
        <w:separator/>
      </w:r>
    </w:p>
  </w:footnote>
  <w:footnote w:type="continuationSeparator" w:id="0">
    <w:p w14:paraId="1C66CC9F" w14:textId="77777777" w:rsidR="00AD43FF" w:rsidRDefault="00A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AA7A" w14:textId="6DF7FA03" w:rsidR="00495796" w:rsidRDefault="00AD43F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29888" behindDoc="1" locked="0" layoutInCell="1" allowOverlap="1" wp14:anchorId="61B022A2" wp14:editId="3D2D7FDC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1515" cy="7327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30912" behindDoc="1" locked="0" layoutInCell="1" allowOverlap="1" wp14:anchorId="158F010D" wp14:editId="2A28194E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8CB">
      <w:rPr>
        <w:noProof/>
      </w:rPr>
      <mc:AlternateContent>
        <mc:Choice Requires="wps">
          <w:drawing>
            <wp:anchor distT="0" distB="0" distL="114300" distR="114300" simplePos="0" relativeHeight="251431936" behindDoc="1" locked="0" layoutInCell="1" allowOverlap="1" wp14:anchorId="5F5F870C" wp14:editId="386AA2E5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E8F6A" w14:textId="77777777" w:rsidR="00495796" w:rsidRDefault="00AD43FF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0F809E44" w14:textId="77777777" w:rsidR="00495796" w:rsidRDefault="00AD43FF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5444587D" w14:textId="77777777" w:rsidR="00495796" w:rsidRDefault="00AD43FF">
                          <w:pPr>
                            <w:ind w:left="1233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F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05pt;margin-top:33.8pt;width:252.1pt;height:36.8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" filled="f" stroked="f">
              <v:textbox inset="0,0,0,0">
                <w:txbxContent>
                  <w:p w14:paraId="3F6E8F6A" w14:textId="77777777" w:rsidR="00495796" w:rsidRDefault="00AD43FF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0F809E44" w14:textId="77777777" w:rsidR="00495796" w:rsidRDefault="00AD43FF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5444587D" w14:textId="77777777" w:rsidR="00495796" w:rsidRDefault="00AD43FF">
                    <w:pPr>
                      <w:ind w:left="123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39B2"/>
    <w:multiLevelType w:val="hybridMultilevel"/>
    <w:tmpl w:val="467A3C58"/>
    <w:lvl w:ilvl="0" w:tplc="529C8332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 w:tplc="A6C8CEBE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EB7CADBC"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 w:tplc="9E2210BC"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 w:tplc="64E2ACE6"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 w:tplc="5E44A9C4"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 w:tplc="3C3292C0"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 w:tplc="37E83AF4"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 w:tplc="19A09500"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1" w15:restartNumberingAfterBreak="0">
    <w:nsid w:val="427B2134"/>
    <w:multiLevelType w:val="hybridMultilevel"/>
    <w:tmpl w:val="05C83A94"/>
    <w:lvl w:ilvl="0" w:tplc="9C249298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 w:tplc="65B09A0E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9D14B102"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 w:tplc="3976EED4"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 w:tplc="F8FC91C8"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 w:tplc="24589B24"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 w:tplc="1BC4AFCE"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 w:tplc="E32A75EC"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 w:tplc="3C8E7B6A"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2" w15:restartNumberingAfterBreak="0">
    <w:nsid w:val="624A0AB9"/>
    <w:multiLevelType w:val="hybridMultilevel"/>
    <w:tmpl w:val="F936138A"/>
    <w:lvl w:ilvl="0" w:tplc="F59AB3AA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 w:tplc="11E84512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2F00830A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 w:tplc="9A54F8FE"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 w:tplc="E1DEB5C6"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 w:tplc="06D6A2EA"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 w:tplc="5B52AE72"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 w:tplc="CF22039E"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 w:tplc="07A47228"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3" w15:restartNumberingAfterBreak="0">
    <w:nsid w:val="6EFB704F"/>
    <w:multiLevelType w:val="hybridMultilevel"/>
    <w:tmpl w:val="C8CA8F2E"/>
    <w:lvl w:ilvl="0" w:tplc="7FAEC8D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 w:tplc="91D8B5C6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 w:tplc="19E4C176"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 w:tplc="87E84C82"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 w:tplc="6DDC33EE"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 w:tplc="A098536A"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 w:tplc="8CB8D1F2"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 w:tplc="BF5E06E2"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 w:tplc="544421D0"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6"/>
    <w:rsid w:val="00495796"/>
    <w:rsid w:val="009F38CB"/>
    <w:rsid w:val="00A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6E21"/>
  <w15:docId w15:val="{82203A4B-4217-4190-80E9-D86547A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2020-07-22T17:45:00Z</dcterms:created>
  <dcterms:modified xsi:type="dcterms:W3CDTF">2020-07-22T17:45:00Z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2020-07-22T00:00:00Z</vt:filetime>
  </property>
</Properties>
</file>